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B3F36" w:rsidRDefault="004B2F24">
      <w:pPr>
        <w:jc w:val="right"/>
        <w:rPr>
          <w:rFonts w:ascii="Arial" w:hAnsi="Arial"/>
        </w:rPr>
      </w:pPr>
      <w:r>
        <w:rPr>
          <w:rFonts w:ascii="Arial" w:hAnsi="Arial"/>
          <w:noProof/>
        </w:rPr>
        <mc:AlternateContent>
          <mc:Choice Requires="wps">
            <w:drawing>
              <wp:anchor distT="0" distB="0" distL="114300" distR="114300" simplePos="0" relativeHeight="251657728" behindDoc="0" locked="0" layoutInCell="0" allowOverlap="1">
                <wp:simplePos x="0" y="0"/>
                <wp:positionH relativeFrom="column">
                  <wp:posOffset>4370070</wp:posOffset>
                </wp:positionH>
                <wp:positionV relativeFrom="paragraph">
                  <wp:posOffset>-701040</wp:posOffset>
                </wp:positionV>
                <wp:extent cx="2468880" cy="640080"/>
                <wp:effectExtent l="7620" t="13335" r="9525" b="13335"/>
                <wp:wrapTopAndBottom/>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68880" cy="640080"/>
                        </a:xfrm>
                        <a:prstGeom prst="rect">
                          <a:avLst/>
                        </a:prstGeom>
                        <a:solidFill>
                          <a:srgbClr val="0000FF"/>
                        </a:solidFill>
                        <a:ln w="9525">
                          <a:solidFill>
                            <a:srgbClr val="000000"/>
                          </a:solidFill>
                          <a:miter lim="800000"/>
                          <a:headEnd/>
                          <a:tailEnd/>
                        </a:ln>
                      </wps:spPr>
                      <wps:txbx>
                        <w:txbxContent>
                          <w:p w:rsidR="00CB3F36" w:rsidRDefault="00CB3F36">
                            <w:pPr>
                              <w:jc w:val="center"/>
                              <w:rPr>
                                <w:rFonts w:ascii="Arial" w:hAnsi="Arial"/>
                                <w:b/>
                                <w:color w:val="FFFFFF"/>
                                <w:sz w:val="60"/>
                              </w:rPr>
                            </w:pPr>
                            <w:r>
                              <w:rPr>
                                <w:rFonts w:ascii="Arial" w:hAnsi="Arial"/>
                                <w:color w:val="FFFFFF"/>
                                <w:sz w:val="48"/>
                              </w:rPr>
                              <w:t xml:space="preserve">              </w:t>
                            </w:r>
                            <w:proofErr w:type="spellStart"/>
                            <w:proofErr w:type="gramStart"/>
                            <w:r>
                              <w:rPr>
                                <w:rFonts w:ascii="Arial" w:hAnsi="Arial"/>
                                <w:b/>
                                <w:color w:val="FFFFFF"/>
                                <w:sz w:val="60"/>
                              </w:rPr>
                              <w:t>dbc</w:t>
                            </w:r>
                            <w:proofErr w:type="spellEnd"/>
                            <w:proofErr w:type="gramEnd"/>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344.1pt;margin-top:-55.2pt;width:194.4pt;height:50.4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" o:allowincell="f" fillcolor="blue">
                <v:textbox>
                  <w:txbxContent>
                    <w:p w:rsidR="00CB3F36" w:rsidRDefault="00CB3F36">
                      <w:pPr>
                        <w:jc w:val="center"/>
                        <w:rPr>
                          <w:rFonts w:ascii="Arial" w:hAnsi="Arial"/>
                          <w:b/>
                          <w:color w:val="FFFFFF"/>
                          <w:sz w:val="60"/>
                        </w:rPr>
                      </w:pPr>
                      <w:r>
                        <w:rPr>
                          <w:rFonts w:ascii="Arial" w:hAnsi="Arial"/>
                          <w:color w:val="FFFFFF"/>
                          <w:sz w:val="48"/>
                        </w:rPr>
                        <w:t xml:space="preserve">              </w:t>
                      </w:r>
                      <w:r>
                        <w:rPr>
                          <w:rFonts w:ascii="Arial" w:hAnsi="Arial"/>
                          <w:b/>
                          <w:color w:val="FFFFFF"/>
                          <w:sz w:val="60"/>
                        </w:rPr>
                        <w:t>dbc</w:t>
                      </w:r>
                    </w:p>
                  </w:txbxContent>
                </v:textbox>
                <w10:wrap type="topAndBottom"/>
              </v:shape>
            </w:pict>
          </mc:Fallback>
        </mc:AlternateContent>
      </w:r>
      <w:r w:rsidR="00CB3F36">
        <w:rPr>
          <w:rFonts w:ascii="Arial" w:hAnsi="Arial"/>
        </w:rPr>
        <w:t xml:space="preserve">DB Consultants, Inc. </w:t>
      </w:r>
    </w:p>
    <w:p w:rsidR="005C5841" w:rsidRDefault="005C5841" w:rsidP="005C5841">
      <w:pPr>
        <w:pStyle w:val="BodySingle"/>
        <w:tabs>
          <w:tab w:val="left" w:pos="2448"/>
          <w:tab w:val="center" w:pos="4680"/>
        </w:tabs>
        <w:jc w:val="center"/>
        <w:rPr>
          <w:rFonts w:cs="Arial"/>
          <w:b/>
          <w:i/>
          <w:iCs/>
          <w:sz w:val="20"/>
          <w:u w:val="single"/>
        </w:rPr>
      </w:pPr>
    </w:p>
    <w:p w:rsidR="00582446" w:rsidRDefault="00582446" w:rsidP="005C5841">
      <w:pPr>
        <w:pStyle w:val="BodySingle"/>
        <w:tabs>
          <w:tab w:val="left" w:pos="2448"/>
          <w:tab w:val="center" w:pos="4680"/>
        </w:tabs>
        <w:jc w:val="center"/>
        <w:rPr>
          <w:rFonts w:cs="Arial"/>
          <w:i/>
          <w:iCs/>
          <w:color w:val="FF0000"/>
          <w:sz w:val="28"/>
          <w:szCs w:val="28"/>
        </w:rPr>
      </w:pPr>
    </w:p>
    <w:p w:rsidR="005C5841" w:rsidRPr="008272A7" w:rsidRDefault="005C5841" w:rsidP="005C5841">
      <w:pPr>
        <w:pStyle w:val="BodySingle"/>
        <w:tabs>
          <w:tab w:val="left" w:pos="2448"/>
          <w:tab w:val="center" w:pos="4680"/>
        </w:tabs>
        <w:jc w:val="center"/>
        <w:rPr>
          <w:rFonts w:cs="Arial"/>
          <w:b/>
          <w:i/>
          <w:iCs/>
          <w:color w:val="FF0000"/>
          <w:sz w:val="40"/>
          <w:szCs w:val="40"/>
          <w:u w:val="single"/>
        </w:rPr>
      </w:pPr>
      <w:proofErr w:type="gramStart"/>
      <w:r w:rsidRPr="008272A7">
        <w:rPr>
          <w:rFonts w:cs="Arial"/>
          <w:b/>
          <w:i/>
          <w:iCs/>
          <w:color w:val="FF0000"/>
          <w:sz w:val="40"/>
          <w:szCs w:val="40"/>
          <w:u w:val="single"/>
        </w:rPr>
        <w:t>Timely information on closing your year.</w:t>
      </w:r>
      <w:proofErr w:type="gramEnd"/>
      <w:r w:rsidRPr="008272A7">
        <w:rPr>
          <w:rFonts w:cs="Arial"/>
          <w:b/>
          <w:i/>
          <w:iCs/>
          <w:color w:val="FF0000"/>
          <w:sz w:val="40"/>
          <w:szCs w:val="40"/>
          <w:u w:val="single"/>
        </w:rPr>
        <w:t xml:space="preserve">  </w:t>
      </w:r>
    </w:p>
    <w:p w:rsidR="005C5841" w:rsidRPr="005C5841" w:rsidRDefault="005C5841" w:rsidP="005C5841">
      <w:pPr>
        <w:pStyle w:val="BodySingle"/>
        <w:tabs>
          <w:tab w:val="left" w:pos="2448"/>
          <w:tab w:val="center" w:pos="4680"/>
        </w:tabs>
        <w:jc w:val="center"/>
        <w:rPr>
          <w:rFonts w:cs="Arial"/>
          <w:i/>
          <w:iCs/>
          <w:color w:val="FF0000"/>
          <w:sz w:val="28"/>
          <w:szCs w:val="28"/>
        </w:rPr>
      </w:pPr>
    </w:p>
    <w:p w:rsidR="005C5841" w:rsidRPr="008272A7" w:rsidRDefault="005C5841" w:rsidP="005C5841">
      <w:pPr>
        <w:pStyle w:val="BodySingle"/>
        <w:tabs>
          <w:tab w:val="left" w:pos="2448"/>
          <w:tab w:val="center" w:pos="4680"/>
        </w:tabs>
        <w:jc w:val="center"/>
        <w:rPr>
          <w:rFonts w:cs="Arial"/>
          <w:b/>
          <w:i/>
          <w:iCs/>
          <w:color w:val="FF0000"/>
          <w:szCs w:val="24"/>
        </w:rPr>
      </w:pPr>
      <w:r w:rsidRPr="008272A7">
        <w:rPr>
          <w:rFonts w:cs="Arial"/>
          <w:b/>
          <w:i/>
          <w:iCs/>
          <w:color w:val="FF0000"/>
          <w:szCs w:val="24"/>
        </w:rPr>
        <w:t xml:space="preserve">Please read all instructions fully before beginning the year end closing process. </w:t>
      </w:r>
    </w:p>
    <w:p w:rsidR="005C5841" w:rsidRDefault="005C5841" w:rsidP="005C5841">
      <w:pPr>
        <w:pStyle w:val="BodySingle"/>
        <w:tabs>
          <w:tab w:val="left" w:pos="2448"/>
          <w:tab w:val="center" w:pos="4680"/>
        </w:tabs>
        <w:jc w:val="center"/>
        <w:rPr>
          <w:rFonts w:cs="Arial"/>
          <w:b/>
          <w:i/>
          <w:iCs/>
          <w:sz w:val="20"/>
          <w:u w:val="single"/>
        </w:rPr>
      </w:pPr>
    </w:p>
    <w:p w:rsidR="005C5841" w:rsidRDefault="005C5841" w:rsidP="005C5841">
      <w:pPr>
        <w:pStyle w:val="BodySingle"/>
        <w:tabs>
          <w:tab w:val="left" w:pos="2448"/>
          <w:tab w:val="center" w:pos="4680"/>
        </w:tabs>
        <w:jc w:val="center"/>
        <w:rPr>
          <w:rFonts w:cs="Arial"/>
          <w:b/>
          <w:i/>
          <w:iCs/>
          <w:sz w:val="20"/>
          <w:u w:val="single"/>
        </w:rPr>
      </w:pPr>
    </w:p>
    <w:p w:rsidR="005C5841" w:rsidRDefault="005C5841" w:rsidP="005C5841">
      <w:pPr>
        <w:pStyle w:val="BodySingle"/>
        <w:tabs>
          <w:tab w:val="left" w:pos="2448"/>
          <w:tab w:val="center" w:pos="4680"/>
        </w:tabs>
        <w:jc w:val="center"/>
        <w:rPr>
          <w:rFonts w:cs="Arial"/>
          <w:b/>
          <w:i/>
          <w:iCs/>
          <w:sz w:val="20"/>
          <w:u w:val="single"/>
        </w:rPr>
      </w:pPr>
    </w:p>
    <w:p w:rsidR="005C5841" w:rsidRPr="005C5841" w:rsidRDefault="005C5841" w:rsidP="005C5841">
      <w:pPr>
        <w:pStyle w:val="BodySingle"/>
        <w:tabs>
          <w:tab w:val="left" w:pos="2448"/>
          <w:tab w:val="center" w:pos="4680"/>
        </w:tabs>
        <w:jc w:val="center"/>
        <w:rPr>
          <w:rFonts w:cs="Arial"/>
          <w:i/>
          <w:iCs/>
          <w:sz w:val="20"/>
          <w:u w:val="single"/>
        </w:rPr>
      </w:pPr>
      <w:r w:rsidRPr="005C5841">
        <w:rPr>
          <w:rFonts w:cs="Arial"/>
          <w:b/>
          <w:i/>
          <w:iCs/>
          <w:sz w:val="20"/>
          <w:u w:val="single"/>
        </w:rPr>
        <w:t>CLOSING THE YEAR: AS/PC</w:t>
      </w:r>
      <w:r w:rsidRPr="005C5841">
        <w:rPr>
          <w:rFonts w:cs="Arial"/>
          <w:b/>
          <w:i/>
          <w:iCs/>
          <w:color w:val="auto"/>
          <w:sz w:val="20"/>
          <w:u w:val="single"/>
          <w:vertAlign w:val="superscript"/>
        </w:rPr>
        <w:t>®</w:t>
      </w:r>
    </w:p>
    <w:p w:rsidR="005C5841" w:rsidRPr="005C5841" w:rsidRDefault="005C5841" w:rsidP="005C5841">
      <w:pPr>
        <w:pStyle w:val="BodySingle"/>
        <w:jc w:val="both"/>
        <w:rPr>
          <w:rFonts w:cs="Arial"/>
          <w:sz w:val="20"/>
        </w:rPr>
      </w:pPr>
      <w:r w:rsidRPr="005C5841">
        <w:rPr>
          <w:rFonts w:cs="Arial"/>
          <w:sz w:val="20"/>
        </w:rPr>
        <w:t>Following are the instructions for closing the current year.  Your accounting year does not have to coincide with the calendar year.  You can close the year after any month-end.  AS/PC will require that the current year be closed after twelve month-end processes have been completed.</w:t>
      </w:r>
    </w:p>
    <w:p w:rsidR="005C5841" w:rsidRPr="005C5841" w:rsidRDefault="005C5841" w:rsidP="005C5841">
      <w:pPr>
        <w:pStyle w:val="BodySingle"/>
        <w:jc w:val="both"/>
        <w:rPr>
          <w:rFonts w:cs="Arial"/>
          <w:sz w:val="20"/>
        </w:rPr>
      </w:pPr>
    </w:p>
    <w:p w:rsidR="005C5841" w:rsidRPr="005C5841" w:rsidRDefault="005C5841" w:rsidP="008272A7">
      <w:pPr>
        <w:pStyle w:val="BodySingle"/>
        <w:numPr>
          <w:ilvl w:val="0"/>
          <w:numId w:val="8"/>
        </w:numPr>
        <w:ind w:left="360"/>
        <w:jc w:val="both"/>
        <w:rPr>
          <w:rFonts w:cs="Arial"/>
          <w:sz w:val="20"/>
        </w:rPr>
      </w:pPr>
      <w:r w:rsidRPr="005C5841">
        <w:rPr>
          <w:rFonts w:cs="Arial"/>
          <w:sz w:val="20"/>
        </w:rPr>
        <w:t xml:space="preserve">Complete your month-end procedure as normal.  This includes printing all reports including your claims and doing a backup before closing the month, and then printing any reports needed after closing the month.  Some reports, like the Monthly Activity Summary will NOT BE AVAILABLE AFTER YOU CLOSE THE YEAR.  So please be sure you have everything you need before closing the year. </w:t>
      </w:r>
    </w:p>
    <w:p w:rsidR="005C5841" w:rsidRPr="005C5841" w:rsidRDefault="005C5841" w:rsidP="008272A7">
      <w:pPr>
        <w:pStyle w:val="BodySingle"/>
        <w:jc w:val="both"/>
        <w:rPr>
          <w:rFonts w:cs="Arial"/>
          <w:sz w:val="20"/>
        </w:rPr>
      </w:pPr>
    </w:p>
    <w:p w:rsidR="005C5841" w:rsidRPr="005C5841" w:rsidRDefault="008272A7" w:rsidP="008272A7">
      <w:pPr>
        <w:pStyle w:val="BodySingle"/>
        <w:numPr>
          <w:ilvl w:val="0"/>
          <w:numId w:val="8"/>
        </w:numPr>
        <w:ind w:left="360"/>
        <w:jc w:val="both"/>
        <w:rPr>
          <w:rFonts w:cs="Arial"/>
          <w:sz w:val="20"/>
        </w:rPr>
      </w:pPr>
      <w:r>
        <w:rPr>
          <w:rFonts w:cs="Arial"/>
          <w:sz w:val="20"/>
        </w:rPr>
        <w:t>M</w:t>
      </w:r>
      <w:r w:rsidR="005C5841" w:rsidRPr="005C5841">
        <w:rPr>
          <w:rFonts w:cs="Arial"/>
          <w:sz w:val="20"/>
        </w:rPr>
        <w:t>ake sure that all other users are logged off the system and out of any programs that interface with it</w:t>
      </w:r>
      <w:r w:rsidR="005C5841" w:rsidRPr="005C5841">
        <w:rPr>
          <w:rFonts w:cs="Arial"/>
          <w:b/>
          <w:sz w:val="20"/>
        </w:rPr>
        <w:t>.</w:t>
      </w:r>
      <w:r w:rsidR="005C5841" w:rsidRPr="005C5841">
        <w:rPr>
          <w:rFonts w:cs="Arial"/>
          <w:sz w:val="20"/>
        </w:rPr>
        <w:t xml:space="preserve">  This includes schedulers, note systems, and EHR programs. </w:t>
      </w:r>
    </w:p>
    <w:p w:rsidR="005C5841" w:rsidRPr="005C5841" w:rsidRDefault="005C5841" w:rsidP="008272A7">
      <w:pPr>
        <w:pStyle w:val="BodySingle"/>
        <w:jc w:val="both"/>
        <w:rPr>
          <w:rFonts w:cs="Arial"/>
          <w:sz w:val="20"/>
        </w:rPr>
      </w:pPr>
    </w:p>
    <w:p w:rsidR="005C5841" w:rsidRPr="005C5841" w:rsidRDefault="005C5841" w:rsidP="008272A7">
      <w:pPr>
        <w:pStyle w:val="BodySingle"/>
        <w:numPr>
          <w:ilvl w:val="0"/>
          <w:numId w:val="8"/>
        </w:numPr>
        <w:ind w:left="360"/>
        <w:jc w:val="both"/>
        <w:rPr>
          <w:rFonts w:cs="Arial"/>
          <w:sz w:val="20"/>
        </w:rPr>
      </w:pPr>
      <w:r w:rsidRPr="005C5841">
        <w:rPr>
          <w:rFonts w:cs="Arial"/>
          <w:sz w:val="20"/>
        </w:rPr>
        <w:t>Backup your data. This should be a full backup and NOT a partial, modified, or incremental backup.  Use a separate tape, CD or other backup media. Label it “PRECLOSE 201</w:t>
      </w:r>
      <w:r w:rsidR="008561C1">
        <w:rPr>
          <w:rFonts w:cs="Arial"/>
          <w:sz w:val="20"/>
        </w:rPr>
        <w:t>4</w:t>
      </w:r>
      <w:r w:rsidRPr="005C5841">
        <w:rPr>
          <w:rFonts w:cs="Arial"/>
          <w:sz w:val="20"/>
        </w:rPr>
        <w:t xml:space="preserve">” and set this aside. </w:t>
      </w:r>
    </w:p>
    <w:p w:rsidR="005C5841" w:rsidRPr="005C5841" w:rsidRDefault="005C5841" w:rsidP="008272A7">
      <w:pPr>
        <w:pStyle w:val="BodySingle"/>
        <w:jc w:val="both"/>
        <w:rPr>
          <w:rFonts w:cs="Arial"/>
          <w:sz w:val="20"/>
        </w:rPr>
      </w:pPr>
    </w:p>
    <w:p w:rsidR="008272A7" w:rsidRDefault="005C5841" w:rsidP="008272A7">
      <w:pPr>
        <w:pStyle w:val="BodySingle"/>
        <w:numPr>
          <w:ilvl w:val="0"/>
          <w:numId w:val="8"/>
        </w:numPr>
        <w:ind w:left="360"/>
        <w:jc w:val="both"/>
        <w:rPr>
          <w:rFonts w:cs="Arial"/>
          <w:sz w:val="20"/>
        </w:rPr>
      </w:pPr>
      <w:r>
        <w:rPr>
          <w:rFonts w:cs="Arial"/>
          <w:sz w:val="20"/>
        </w:rPr>
        <w:t>Turn on your printer then c</w:t>
      </w:r>
      <w:r w:rsidRPr="005C5841">
        <w:rPr>
          <w:rFonts w:cs="Arial"/>
          <w:sz w:val="20"/>
        </w:rPr>
        <w:t xml:space="preserve">hoose </w:t>
      </w:r>
      <w:proofErr w:type="spellStart"/>
      <w:r w:rsidRPr="005C5841">
        <w:rPr>
          <w:rFonts w:cs="Arial"/>
          <w:sz w:val="20"/>
        </w:rPr>
        <w:t>Monthly|YearEnd</w:t>
      </w:r>
      <w:proofErr w:type="spellEnd"/>
      <w:r w:rsidRPr="005C5841">
        <w:rPr>
          <w:rFonts w:cs="Arial"/>
          <w:sz w:val="20"/>
        </w:rPr>
        <w:t>.</w:t>
      </w:r>
    </w:p>
    <w:p w:rsidR="008272A7" w:rsidRDefault="008272A7" w:rsidP="008272A7">
      <w:pPr>
        <w:pStyle w:val="BodySingle"/>
        <w:jc w:val="both"/>
        <w:rPr>
          <w:rFonts w:cs="Arial"/>
          <w:sz w:val="20"/>
        </w:rPr>
      </w:pPr>
    </w:p>
    <w:p w:rsidR="005C5841" w:rsidRPr="005C5841" w:rsidRDefault="005C5841" w:rsidP="008272A7">
      <w:pPr>
        <w:pStyle w:val="BodySingle"/>
        <w:numPr>
          <w:ilvl w:val="0"/>
          <w:numId w:val="8"/>
        </w:numPr>
        <w:ind w:left="360"/>
        <w:jc w:val="both"/>
        <w:rPr>
          <w:rFonts w:cs="Arial"/>
          <w:sz w:val="20"/>
        </w:rPr>
      </w:pPr>
      <w:r w:rsidRPr="005C5841">
        <w:rPr>
          <w:rFonts w:cs="Arial"/>
          <w:sz w:val="20"/>
        </w:rPr>
        <w:t>Confirm that other users are out of the system and the printer is ready - click OK or press enter.</w:t>
      </w:r>
    </w:p>
    <w:p w:rsidR="008272A7" w:rsidRDefault="008272A7" w:rsidP="008272A7">
      <w:pPr>
        <w:pStyle w:val="BodySingle"/>
        <w:jc w:val="both"/>
        <w:rPr>
          <w:rFonts w:cs="Arial"/>
          <w:b/>
          <w:sz w:val="20"/>
        </w:rPr>
      </w:pPr>
    </w:p>
    <w:p w:rsidR="005C5841" w:rsidRPr="005C5841" w:rsidRDefault="005C5841" w:rsidP="008272A7">
      <w:pPr>
        <w:pStyle w:val="BodySingle"/>
        <w:numPr>
          <w:ilvl w:val="0"/>
          <w:numId w:val="8"/>
        </w:numPr>
        <w:ind w:left="360"/>
        <w:jc w:val="both"/>
        <w:rPr>
          <w:rFonts w:cs="Arial"/>
          <w:bCs/>
          <w:sz w:val="20"/>
        </w:rPr>
      </w:pPr>
      <w:r w:rsidRPr="005C5841">
        <w:rPr>
          <w:rFonts w:cs="Arial"/>
          <w:bCs/>
          <w:sz w:val="20"/>
        </w:rPr>
        <w:t xml:space="preserve">The next screen gives you the option of Closing the current Year or Printing Reports. Change this to a “C” to close the current year. Your reports will print after the year has been closed. </w:t>
      </w:r>
    </w:p>
    <w:p w:rsidR="005C5841" w:rsidRPr="005C5841" w:rsidRDefault="005C5841" w:rsidP="008272A7">
      <w:pPr>
        <w:pStyle w:val="BodySingle"/>
        <w:jc w:val="both"/>
        <w:rPr>
          <w:rFonts w:cs="Arial"/>
          <w:sz w:val="20"/>
        </w:rPr>
      </w:pPr>
    </w:p>
    <w:p w:rsidR="005C5841" w:rsidRDefault="005C5841" w:rsidP="008272A7">
      <w:pPr>
        <w:pStyle w:val="BodySingle"/>
        <w:numPr>
          <w:ilvl w:val="0"/>
          <w:numId w:val="8"/>
        </w:numPr>
        <w:ind w:left="360"/>
        <w:jc w:val="both"/>
        <w:rPr>
          <w:rFonts w:cs="Arial"/>
          <w:sz w:val="20"/>
        </w:rPr>
      </w:pPr>
      <w:r w:rsidRPr="005C5841">
        <w:rPr>
          <w:rFonts w:cs="Arial"/>
          <w:sz w:val="20"/>
        </w:rPr>
        <w:t>Enter the year you are closing.  This will default to the computer’s date.   If you are closing</w:t>
      </w:r>
      <w:r>
        <w:rPr>
          <w:rFonts w:cs="Arial"/>
          <w:sz w:val="20"/>
        </w:rPr>
        <w:t xml:space="preserve"> on 12/31/20</w:t>
      </w:r>
      <w:r w:rsidR="008561C1">
        <w:rPr>
          <w:rFonts w:cs="Arial"/>
          <w:sz w:val="20"/>
        </w:rPr>
        <w:t>14</w:t>
      </w:r>
      <w:r w:rsidRPr="005C5841">
        <w:rPr>
          <w:rFonts w:cs="Arial"/>
          <w:sz w:val="20"/>
        </w:rPr>
        <w:t>, just press OK.  If you are closing aft</w:t>
      </w:r>
      <w:r w:rsidR="008561C1">
        <w:rPr>
          <w:rFonts w:cs="Arial"/>
          <w:sz w:val="20"/>
        </w:rPr>
        <w:t>er that, change the year to 2014</w:t>
      </w:r>
      <w:r>
        <w:rPr>
          <w:rFonts w:cs="Arial"/>
          <w:sz w:val="20"/>
        </w:rPr>
        <w:t>.</w:t>
      </w:r>
    </w:p>
    <w:p w:rsidR="005C5841" w:rsidRPr="005C5841" w:rsidRDefault="005C5841" w:rsidP="008272A7">
      <w:pPr>
        <w:pStyle w:val="BodySingle"/>
        <w:jc w:val="both"/>
        <w:rPr>
          <w:rFonts w:cs="Arial"/>
          <w:sz w:val="20"/>
        </w:rPr>
      </w:pPr>
    </w:p>
    <w:p w:rsidR="005C5841" w:rsidRPr="005C5841" w:rsidRDefault="00E52AB6" w:rsidP="008272A7">
      <w:pPr>
        <w:pStyle w:val="BodySingle"/>
        <w:numPr>
          <w:ilvl w:val="0"/>
          <w:numId w:val="8"/>
        </w:numPr>
        <w:ind w:left="360"/>
        <w:jc w:val="both"/>
        <w:rPr>
          <w:rFonts w:cs="Arial"/>
          <w:sz w:val="20"/>
        </w:rPr>
      </w:pPr>
      <w:r>
        <w:rPr>
          <w:rFonts w:cs="Arial"/>
          <w:sz w:val="20"/>
        </w:rPr>
        <w:t>You will get prompted next to ‘Cancel Yearend closing for 2014?</w:t>
      </w:r>
      <w:proofErr w:type="gramStart"/>
      <w:r>
        <w:rPr>
          <w:rFonts w:cs="Arial"/>
          <w:sz w:val="20"/>
        </w:rPr>
        <w:t>’</w:t>
      </w:r>
      <w:r w:rsidR="005C5841" w:rsidRPr="005C5841">
        <w:rPr>
          <w:rFonts w:cs="Arial"/>
          <w:sz w:val="20"/>
        </w:rPr>
        <w:t>.</w:t>
      </w:r>
      <w:proofErr w:type="gramEnd"/>
      <w:r w:rsidR="005C5841" w:rsidRPr="005C5841">
        <w:rPr>
          <w:rFonts w:cs="Arial"/>
          <w:sz w:val="20"/>
        </w:rPr>
        <w:t xml:space="preserve"> If you are not ready to, then click </w:t>
      </w:r>
      <w:r>
        <w:rPr>
          <w:rFonts w:cs="Arial"/>
          <w:sz w:val="20"/>
        </w:rPr>
        <w:t>YES</w:t>
      </w:r>
      <w:r w:rsidR="005C5841" w:rsidRPr="005C5841">
        <w:rPr>
          <w:rFonts w:cs="Arial"/>
          <w:sz w:val="20"/>
        </w:rPr>
        <w:t xml:space="preserve"> to stop the procedure and start over later.</w:t>
      </w:r>
      <w:r>
        <w:rPr>
          <w:rFonts w:cs="Arial"/>
          <w:sz w:val="20"/>
        </w:rPr>
        <w:t xml:space="preserve">  Click NO to continue closing the year.</w:t>
      </w:r>
      <w:bookmarkStart w:id="0" w:name="_GoBack"/>
      <w:bookmarkEnd w:id="0"/>
    </w:p>
    <w:p w:rsidR="008272A7" w:rsidRDefault="008272A7" w:rsidP="008272A7">
      <w:pPr>
        <w:pStyle w:val="BodySingle"/>
        <w:jc w:val="both"/>
        <w:rPr>
          <w:rFonts w:cs="Arial"/>
          <w:b/>
          <w:sz w:val="20"/>
        </w:rPr>
      </w:pPr>
    </w:p>
    <w:p w:rsidR="005C5841" w:rsidRPr="005C5841" w:rsidRDefault="005C5841" w:rsidP="008272A7">
      <w:pPr>
        <w:pStyle w:val="BodySingle"/>
        <w:numPr>
          <w:ilvl w:val="0"/>
          <w:numId w:val="8"/>
        </w:numPr>
        <w:ind w:left="360"/>
        <w:jc w:val="both"/>
        <w:rPr>
          <w:rFonts w:cs="Arial"/>
          <w:sz w:val="20"/>
        </w:rPr>
      </w:pPr>
      <w:r w:rsidRPr="005C5841">
        <w:rPr>
          <w:rFonts w:cs="Arial"/>
          <w:sz w:val="20"/>
        </w:rPr>
        <w:t xml:space="preserve">Finally answer </w:t>
      </w:r>
      <w:proofErr w:type="gramStart"/>
      <w:r w:rsidRPr="005C5841">
        <w:rPr>
          <w:rFonts w:cs="Arial"/>
          <w:sz w:val="20"/>
        </w:rPr>
        <w:t>Yes</w:t>
      </w:r>
      <w:proofErr w:type="gramEnd"/>
      <w:r w:rsidRPr="005C5841">
        <w:rPr>
          <w:rFonts w:cs="Arial"/>
          <w:sz w:val="20"/>
        </w:rPr>
        <w:t xml:space="preserve"> to print all reports by clicking on the box next to each report name. </w:t>
      </w:r>
    </w:p>
    <w:p w:rsidR="005C5841" w:rsidRPr="005C5841" w:rsidRDefault="005C5841" w:rsidP="008272A7">
      <w:pPr>
        <w:pStyle w:val="BodySingle"/>
        <w:jc w:val="both"/>
        <w:rPr>
          <w:rFonts w:cs="Arial"/>
          <w:sz w:val="20"/>
        </w:rPr>
      </w:pPr>
    </w:p>
    <w:p w:rsidR="005C5841" w:rsidRDefault="005C5841" w:rsidP="008272A7"/>
    <w:p w:rsidR="00582446" w:rsidRPr="005C5841" w:rsidRDefault="00582446" w:rsidP="005C5841"/>
    <w:p w:rsidR="00CB3F36" w:rsidRDefault="00CB3F36">
      <w:pPr>
        <w:rPr>
          <w:rFonts w:ascii="Arial" w:hAnsi="Arial"/>
        </w:rPr>
      </w:pPr>
    </w:p>
    <w:p w:rsidR="00CB3F36" w:rsidRPr="005C5841" w:rsidRDefault="00CB3F36">
      <w:pPr>
        <w:jc w:val="center"/>
        <w:rPr>
          <w:rFonts w:ascii="Arial" w:hAnsi="Arial" w:cs="Arial"/>
          <w:b/>
          <w:u w:val="single"/>
        </w:rPr>
      </w:pPr>
      <w:r w:rsidRPr="005C5841">
        <w:rPr>
          <w:rFonts w:ascii="Arial" w:hAnsi="Arial" w:cs="Arial"/>
          <w:b/>
          <w:u w:val="single"/>
        </w:rPr>
        <w:t>RESETTING VISITS COUNTER (AS/PC</w:t>
      </w:r>
      <w:proofErr w:type="gramStart"/>
      <w:r w:rsidRPr="005C5841">
        <w:rPr>
          <w:rFonts w:ascii="Arial" w:hAnsi="Arial" w:cs="Arial"/>
          <w:b/>
          <w:u w:val="single"/>
          <w:vertAlign w:val="superscript"/>
        </w:rPr>
        <w:t>®</w:t>
      </w:r>
      <w:r w:rsidRPr="005C5841">
        <w:rPr>
          <w:rFonts w:ascii="Arial" w:hAnsi="Arial" w:cs="Arial"/>
          <w:u w:val="single"/>
        </w:rPr>
        <w:t xml:space="preserve"> </w:t>
      </w:r>
      <w:r w:rsidRPr="005C5841">
        <w:rPr>
          <w:rFonts w:ascii="Arial" w:hAnsi="Arial" w:cs="Arial"/>
          <w:b/>
          <w:u w:val="single"/>
        </w:rPr>
        <w:t xml:space="preserve"> for</w:t>
      </w:r>
      <w:proofErr w:type="gramEnd"/>
      <w:r w:rsidRPr="005C5841">
        <w:rPr>
          <w:rFonts w:ascii="Arial" w:hAnsi="Arial" w:cs="Arial"/>
          <w:b/>
          <w:u w:val="single"/>
        </w:rPr>
        <w:t xml:space="preserve"> Windows)</w:t>
      </w:r>
    </w:p>
    <w:p w:rsidR="00CB3F36" w:rsidRPr="005C5841" w:rsidRDefault="00CB3F36">
      <w:pPr>
        <w:rPr>
          <w:rFonts w:ascii="Arial" w:hAnsi="Arial" w:cs="Arial"/>
        </w:rPr>
      </w:pPr>
      <w:r w:rsidRPr="005C5841">
        <w:rPr>
          <w:rFonts w:ascii="Arial" w:hAnsi="Arial" w:cs="Arial"/>
        </w:rPr>
        <w:t xml:space="preserve">Following are the instructions for resetting all of your patients’ visits </w:t>
      </w:r>
      <w:proofErr w:type="gramStart"/>
      <w:r w:rsidRPr="005C5841">
        <w:rPr>
          <w:rFonts w:ascii="Arial" w:hAnsi="Arial" w:cs="Arial"/>
        </w:rPr>
        <w:t>counters</w:t>
      </w:r>
      <w:proofErr w:type="gramEnd"/>
      <w:r w:rsidRPr="005C5841">
        <w:rPr>
          <w:rFonts w:ascii="Arial" w:hAnsi="Arial" w:cs="Arial"/>
        </w:rPr>
        <w:t xml:space="preserve"> to zero (0), after closing the current year.  If you are on a network, all other users must exit AS/PC and any programs that interface with it. </w:t>
      </w:r>
    </w:p>
    <w:p w:rsidR="00CB3F36" w:rsidRPr="005C5841" w:rsidRDefault="00CB3F36">
      <w:pPr>
        <w:pStyle w:val="BodyText"/>
        <w:rPr>
          <w:rFonts w:cs="Arial"/>
          <w:caps/>
          <w:sz w:val="20"/>
        </w:rPr>
      </w:pPr>
    </w:p>
    <w:p w:rsidR="00CB3F36" w:rsidRPr="005C5841" w:rsidRDefault="00CB3F36">
      <w:pPr>
        <w:pStyle w:val="BodyText"/>
        <w:rPr>
          <w:rFonts w:cs="Arial"/>
          <w:caps/>
          <w:sz w:val="20"/>
        </w:rPr>
      </w:pPr>
      <w:r w:rsidRPr="005C5841">
        <w:rPr>
          <w:rFonts w:cs="Arial"/>
          <w:caps/>
          <w:sz w:val="20"/>
        </w:rPr>
        <w:t xml:space="preserve">WARNING!  </w:t>
      </w:r>
      <w:r w:rsidRPr="005C5841">
        <w:rPr>
          <w:rFonts w:cs="Arial"/>
          <w:smallCaps/>
          <w:sz w:val="20"/>
        </w:rPr>
        <w:t xml:space="preserve">You </w:t>
      </w:r>
      <w:r w:rsidRPr="005C5841">
        <w:rPr>
          <w:rFonts w:cs="Arial"/>
          <w:smallCaps/>
          <w:sz w:val="20"/>
          <w:u w:val="single"/>
        </w:rPr>
        <w:t>must</w:t>
      </w:r>
      <w:r w:rsidRPr="005C5841">
        <w:rPr>
          <w:rFonts w:cs="Arial"/>
          <w:smallCaps/>
          <w:sz w:val="20"/>
        </w:rPr>
        <w:t xml:space="preserve"> run a backup before performing this function.  Important data files are being altered.  This is typically done after closing a year. </w:t>
      </w:r>
    </w:p>
    <w:p w:rsidR="00CB3F36" w:rsidRPr="005C5841" w:rsidRDefault="00CB3F36"/>
    <w:p w:rsidR="008272A7" w:rsidRDefault="00CB3F36" w:rsidP="008272A7">
      <w:pPr>
        <w:numPr>
          <w:ilvl w:val="0"/>
          <w:numId w:val="6"/>
        </w:numPr>
        <w:ind w:left="360"/>
        <w:rPr>
          <w:rFonts w:ascii="Arial" w:hAnsi="Arial" w:cs="Arial"/>
        </w:rPr>
      </w:pPr>
      <w:r w:rsidRPr="008272A7">
        <w:rPr>
          <w:rFonts w:ascii="Arial" w:hAnsi="Arial" w:cs="Arial"/>
        </w:rPr>
        <w:t>Double-click on the icon for AS/PC</w:t>
      </w:r>
      <w:r w:rsidRPr="008272A7">
        <w:rPr>
          <w:rFonts w:ascii="Arial" w:hAnsi="Arial" w:cs="Arial"/>
          <w:b/>
          <w:vertAlign w:val="superscript"/>
        </w:rPr>
        <w:t>®</w:t>
      </w:r>
      <w:r w:rsidRPr="008272A7">
        <w:rPr>
          <w:rFonts w:ascii="Arial" w:hAnsi="Arial" w:cs="Arial"/>
        </w:rPr>
        <w:t xml:space="preserve"> Utilities.  Enter your terminal id and password.</w:t>
      </w:r>
    </w:p>
    <w:p w:rsidR="008272A7" w:rsidRDefault="008272A7" w:rsidP="008272A7">
      <w:pPr>
        <w:rPr>
          <w:rFonts w:ascii="Arial" w:hAnsi="Arial" w:cs="Arial"/>
        </w:rPr>
      </w:pPr>
    </w:p>
    <w:p w:rsidR="008272A7" w:rsidRDefault="00CB3F36" w:rsidP="008272A7">
      <w:pPr>
        <w:numPr>
          <w:ilvl w:val="0"/>
          <w:numId w:val="6"/>
        </w:numPr>
        <w:ind w:left="360"/>
        <w:rPr>
          <w:rFonts w:ascii="Arial" w:hAnsi="Arial" w:cs="Arial"/>
        </w:rPr>
      </w:pPr>
      <w:r w:rsidRPr="008272A7">
        <w:rPr>
          <w:rFonts w:ascii="Arial" w:hAnsi="Arial" w:cs="Arial"/>
        </w:rPr>
        <w:t xml:space="preserve">Go to FILE | FIELD REPLACE | CANNED REPLACE | VISITS. </w:t>
      </w:r>
    </w:p>
    <w:p w:rsidR="008272A7" w:rsidRDefault="008272A7" w:rsidP="008272A7">
      <w:pPr>
        <w:pStyle w:val="ListParagraph"/>
        <w:ind w:left="360"/>
        <w:rPr>
          <w:rFonts w:ascii="Arial" w:hAnsi="Arial" w:cs="Arial"/>
        </w:rPr>
      </w:pPr>
    </w:p>
    <w:p w:rsidR="008272A7" w:rsidRDefault="00CB3F36" w:rsidP="008272A7">
      <w:pPr>
        <w:numPr>
          <w:ilvl w:val="0"/>
          <w:numId w:val="6"/>
        </w:numPr>
        <w:ind w:left="360"/>
        <w:rPr>
          <w:rFonts w:ascii="Arial" w:hAnsi="Arial" w:cs="Arial"/>
        </w:rPr>
      </w:pPr>
      <w:r w:rsidRPr="008272A7">
        <w:rPr>
          <w:rFonts w:ascii="Arial" w:hAnsi="Arial" w:cs="Arial"/>
        </w:rPr>
        <w:t>You will get a warning message indicating that this function will reset all visit counters to 0 for all patients or just those limited to select financial classes or with particular insurance carriers. Double-check that everyone else is out of AS/PC</w:t>
      </w:r>
      <w:r w:rsidRPr="005C5841">
        <w:rPr>
          <w:rFonts w:ascii="Arial" w:hAnsi="Arial" w:cs="Arial"/>
          <w:vertAlign w:val="superscript"/>
        </w:rPr>
        <w:sym w:font="Symbol" w:char="F0D2"/>
      </w:r>
      <w:r w:rsidRPr="008272A7">
        <w:rPr>
          <w:rFonts w:ascii="Arial" w:hAnsi="Arial" w:cs="Arial"/>
        </w:rPr>
        <w:t xml:space="preserve">, and be sure that you do have a full backup. Click on Yes to continue. </w:t>
      </w:r>
    </w:p>
    <w:p w:rsidR="008272A7" w:rsidRDefault="008272A7" w:rsidP="008272A7">
      <w:pPr>
        <w:rPr>
          <w:rFonts w:ascii="Arial" w:hAnsi="Arial" w:cs="Arial"/>
        </w:rPr>
      </w:pPr>
    </w:p>
    <w:p w:rsidR="008272A7" w:rsidRDefault="00CB3F36" w:rsidP="008272A7">
      <w:pPr>
        <w:numPr>
          <w:ilvl w:val="0"/>
          <w:numId w:val="6"/>
        </w:numPr>
        <w:ind w:left="360"/>
        <w:rPr>
          <w:rFonts w:ascii="Arial" w:hAnsi="Arial" w:cs="Arial"/>
        </w:rPr>
      </w:pPr>
      <w:r w:rsidRPr="008272A7">
        <w:rPr>
          <w:rFonts w:ascii="Arial" w:hAnsi="Arial" w:cs="Arial"/>
        </w:rPr>
        <w:t xml:space="preserve">Confirm that you did a backup. </w:t>
      </w:r>
      <w:r w:rsidRPr="008272A7">
        <w:rPr>
          <w:rFonts w:ascii="Arial" w:hAnsi="Arial" w:cs="Arial"/>
          <w:b/>
          <w:bCs/>
        </w:rPr>
        <w:t>Do not proceed if you have not done a backup.</w:t>
      </w:r>
      <w:r w:rsidRPr="008272A7">
        <w:rPr>
          <w:rFonts w:ascii="Arial" w:hAnsi="Arial" w:cs="Arial"/>
        </w:rPr>
        <w:t xml:space="preserve"> </w:t>
      </w:r>
    </w:p>
    <w:p w:rsidR="008272A7" w:rsidRDefault="008272A7" w:rsidP="008272A7">
      <w:pPr>
        <w:rPr>
          <w:rFonts w:ascii="Arial" w:hAnsi="Arial" w:cs="Arial"/>
        </w:rPr>
      </w:pPr>
    </w:p>
    <w:p w:rsidR="008272A7" w:rsidRDefault="00CB3F36" w:rsidP="008272A7">
      <w:pPr>
        <w:numPr>
          <w:ilvl w:val="0"/>
          <w:numId w:val="6"/>
        </w:numPr>
        <w:ind w:left="360"/>
        <w:rPr>
          <w:rFonts w:ascii="Arial" w:hAnsi="Arial" w:cs="Arial"/>
        </w:rPr>
      </w:pPr>
      <w:r w:rsidRPr="008272A7">
        <w:rPr>
          <w:rFonts w:ascii="Arial" w:hAnsi="Arial" w:cs="Arial"/>
        </w:rPr>
        <w:t xml:space="preserve">Your next screen will enable you to reset visit counters for selected financial classes and/or insurance carriers. For example, if you only wanted to reset the visit counters for Medicare patients, enter “18” in the Financial Class box and leave the carrier blank. If you leave both boxes blank, all patients’ visit counters will be reset. </w:t>
      </w:r>
    </w:p>
    <w:p w:rsidR="008272A7" w:rsidRDefault="008272A7" w:rsidP="008272A7">
      <w:pPr>
        <w:rPr>
          <w:rFonts w:ascii="Arial" w:hAnsi="Arial" w:cs="Arial"/>
        </w:rPr>
      </w:pPr>
    </w:p>
    <w:p w:rsidR="008272A7" w:rsidRDefault="00CB3F36" w:rsidP="008272A7">
      <w:pPr>
        <w:numPr>
          <w:ilvl w:val="0"/>
          <w:numId w:val="6"/>
        </w:numPr>
        <w:ind w:left="360"/>
        <w:rPr>
          <w:rFonts w:ascii="Arial" w:hAnsi="Arial" w:cs="Arial"/>
        </w:rPr>
      </w:pPr>
      <w:r w:rsidRPr="008272A7">
        <w:rPr>
          <w:rFonts w:ascii="Arial" w:hAnsi="Arial" w:cs="Arial"/>
        </w:rPr>
        <w:t xml:space="preserve">Answer </w:t>
      </w:r>
      <w:proofErr w:type="gramStart"/>
      <w:r w:rsidRPr="008272A7">
        <w:rPr>
          <w:rFonts w:ascii="Arial" w:hAnsi="Arial" w:cs="Arial"/>
        </w:rPr>
        <w:t>Yes</w:t>
      </w:r>
      <w:proofErr w:type="gramEnd"/>
      <w:r w:rsidRPr="008272A7">
        <w:rPr>
          <w:rFonts w:ascii="Arial" w:hAnsi="Arial" w:cs="Arial"/>
        </w:rPr>
        <w:t xml:space="preserve"> to the confirmation window asking if you want to reset the visit counts. </w:t>
      </w:r>
    </w:p>
    <w:p w:rsidR="008272A7" w:rsidRDefault="008272A7" w:rsidP="008272A7">
      <w:pPr>
        <w:rPr>
          <w:rFonts w:ascii="Arial" w:hAnsi="Arial" w:cs="Arial"/>
        </w:rPr>
      </w:pPr>
    </w:p>
    <w:p w:rsidR="008272A7" w:rsidRDefault="00CB3F36" w:rsidP="008272A7">
      <w:pPr>
        <w:numPr>
          <w:ilvl w:val="0"/>
          <w:numId w:val="6"/>
        </w:numPr>
        <w:ind w:left="360"/>
        <w:rPr>
          <w:rFonts w:ascii="Arial" w:hAnsi="Arial" w:cs="Arial"/>
        </w:rPr>
      </w:pPr>
      <w:r w:rsidRPr="008272A7">
        <w:rPr>
          <w:rFonts w:ascii="Arial" w:hAnsi="Arial" w:cs="Arial"/>
        </w:rPr>
        <w:t>When your patient visit counters have been reset, you will see a confirmation screen with the number of patients affected. Click OK</w:t>
      </w:r>
    </w:p>
    <w:p w:rsidR="008272A7" w:rsidRDefault="008272A7" w:rsidP="008272A7">
      <w:pPr>
        <w:rPr>
          <w:rFonts w:ascii="Arial" w:hAnsi="Arial" w:cs="Arial"/>
        </w:rPr>
      </w:pPr>
    </w:p>
    <w:p w:rsidR="00CB3F36" w:rsidRPr="008272A7" w:rsidRDefault="00CB3F36" w:rsidP="008272A7">
      <w:pPr>
        <w:numPr>
          <w:ilvl w:val="0"/>
          <w:numId w:val="6"/>
        </w:numPr>
        <w:ind w:left="360"/>
        <w:rPr>
          <w:rFonts w:ascii="Arial" w:hAnsi="Arial" w:cs="Arial"/>
        </w:rPr>
      </w:pPr>
      <w:r w:rsidRPr="008272A7">
        <w:rPr>
          <w:rFonts w:ascii="Arial" w:hAnsi="Arial" w:cs="Arial"/>
        </w:rPr>
        <w:t>Exit the AS/PC® Utilities program.</w:t>
      </w:r>
    </w:p>
    <w:p w:rsidR="00CB3F36" w:rsidRDefault="00CB3F36" w:rsidP="008272A7">
      <w:pPr>
        <w:rPr>
          <w:rFonts w:ascii="Arial" w:hAnsi="Arial" w:cs="Arial"/>
        </w:rPr>
      </w:pPr>
    </w:p>
    <w:p w:rsidR="005C5841" w:rsidRDefault="005C5841" w:rsidP="008272A7">
      <w:pPr>
        <w:rPr>
          <w:rFonts w:ascii="Arial" w:hAnsi="Arial" w:cs="Arial"/>
        </w:rPr>
      </w:pPr>
    </w:p>
    <w:p w:rsidR="005C5841" w:rsidRPr="00FB0B5A" w:rsidRDefault="005C5841" w:rsidP="005C5841">
      <w:pPr>
        <w:rPr>
          <w:rFonts w:ascii="Arial" w:hAnsi="Arial"/>
        </w:rPr>
      </w:pPr>
    </w:p>
    <w:p w:rsidR="005C5841" w:rsidRPr="00FB0B5A" w:rsidRDefault="005C5841" w:rsidP="005C5841">
      <w:pPr>
        <w:jc w:val="center"/>
        <w:rPr>
          <w:rFonts w:ascii="Arial" w:hAnsi="Arial" w:cs="Arial"/>
          <w:b/>
          <w:u w:val="single"/>
        </w:rPr>
      </w:pPr>
      <w:r w:rsidRPr="00FB0B5A">
        <w:rPr>
          <w:rFonts w:ascii="Arial" w:hAnsi="Arial" w:cs="Arial"/>
          <w:b/>
          <w:u w:val="single"/>
        </w:rPr>
        <w:t>RESETTING DEDUCTIBLE BALANCES (AS/PC</w:t>
      </w:r>
      <w:proofErr w:type="gramStart"/>
      <w:r w:rsidRPr="00FB0B5A">
        <w:rPr>
          <w:rFonts w:ascii="Arial" w:hAnsi="Arial" w:cs="Arial"/>
          <w:b/>
          <w:u w:val="single"/>
          <w:vertAlign w:val="superscript"/>
        </w:rPr>
        <w:t>®</w:t>
      </w:r>
      <w:r w:rsidRPr="00FB0B5A">
        <w:rPr>
          <w:rFonts w:ascii="Arial" w:hAnsi="Arial" w:cs="Arial"/>
          <w:b/>
          <w:u w:val="single"/>
        </w:rPr>
        <w:t xml:space="preserve">  for</w:t>
      </w:r>
      <w:proofErr w:type="gramEnd"/>
      <w:r w:rsidRPr="00FB0B5A">
        <w:rPr>
          <w:rFonts w:ascii="Arial" w:hAnsi="Arial" w:cs="Arial"/>
          <w:b/>
          <w:u w:val="single"/>
        </w:rPr>
        <w:t xml:space="preserve"> Windows)</w:t>
      </w:r>
    </w:p>
    <w:p w:rsidR="005C5841" w:rsidRPr="00FB0B5A" w:rsidRDefault="005C5841" w:rsidP="005C5841">
      <w:pPr>
        <w:rPr>
          <w:rFonts w:ascii="Arial" w:hAnsi="Arial" w:cs="Arial"/>
          <w:b/>
        </w:rPr>
      </w:pPr>
      <w:r w:rsidRPr="00FB0B5A">
        <w:rPr>
          <w:rFonts w:ascii="Arial" w:hAnsi="Arial" w:cs="Arial"/>
        </w:rPr>
        <w:t xml:space="preserve">Most patients’ carriers start the </w:t>
      </w:r>
      <w:proofErr w:type="gramStart"/>
      <w:r w:rsidRPr="00FB0B5A">
        <w:rPr>
          <w:rFonts w:ascii="Arial" w:hAnsi="Arial" w:cs="Arial"/>
        </w:rPr>
        <w:t>new year</w:t>
      </w:r>
      <w:proofErr w:type="gramEnd"/>
      <w:r w:rsidRPr="00FB0B5A">
        <w:rPr>
          <w:rFonts w:ascii="Arial" w:hAnsi="Arial" w:cs="Arial"/>
        </w:rPr>
        <w:t xml:space="preserve"> requiring that they again meet the deductible requirements.  If you are tracking deductibles and deductible balances, you will probably have to reset your patient’s deductible balances back to their original values.  There is an easy way to do this in AS/PC.  </w:t>
      </w:r>
      <w:r w:rsidRPr="00FB0B5A">
        <w:rPr>
          <w:rFonts w:ascii="Arial" w:hAnsi="Arial" w:cs="Arial"/>
          <w:b/>
        </w:rPr>
        <w:t xml:space="preserve">Be sure to do a backup first!  You will be altering an important data file.  This is typically done AFTER closing a year. </w:t>
      </w:r>
    </w:p>
    <w:p w:rsidR="005C5841" w:rsidRPr="00FB0B5A" w:rsidRDefault="005C5841" w:rsidP="005C5841">
      <w:pPr>
        <w:rPr>
          <w:b/>
        </w:rPr>
      </w:pPr>
    </w:p>
    <w:p w:rsidR="005C5841" w:rsidRPr="00FB0B5A" w:rsidRDefault="005C5841" w:rsidP="008272A7">
      <w:pPr>
        <w:pStyle w:val="BodyTextIndent"/>
        <w:numPr>
          <w:ilvl w:val="0"/>
          <w:numId w:val="7"/>
        </w:numPr>
        <w:spacing w:after="0"/>
        <w:ind w:left="360"/>
        <w:rPr>
          <w:rFonts w:ascii="Arial" w:hAnsi="Arial" w:cs="Arial"/>
        </w:rPr>
      </w:pPr>
      <w:r w:rsidRPr="00FB0B5A">
        <w:rPr>
          <w:rFonts w:ascii="Arial" w:hAnsi="Arial" w:cs="Arial"/>
        </w:rPr>
        <w:t>All users must exit out of the AS/PC</w:t>
      </w:r>
      <w:r w:rsidRPr="00FB0B5A">
        <w:rPr>
          <w:rFonts w:ascii="Arial" w:hAnsi="Arial" w:cs="Arial"/>
          <w:vertAlign w:val="superscript"/>
        </w:rPr>
        <w:sym w:font="Symbol" w:char="F0D2"/>
      </w:r>
      <w:r w:rsidRPr="00FB0B5A">
        <w:rPr>
          <w:rFonts w:ascii="Arial" w:hAnsi="Arial" w:cs="Arial"/>
        </w:rPr>
        <w:t xml:space="preserve"> Practice Management program.  Open the AS/PC</w:t>
      </w:r>
      <w:r w:rsidRPr="00FB0B5A">
        <w:rPr>
          <w:rFonts w:ascii="Arial" w:hAnsi="Arial" w:cs="Arial"/>
          <w:vertAlign w:val="superscript"/>
        </w:rPr>
        <w:sym w:font="Symbol" w:char="F0D2"/>
      </w:r>
      <w:r w:rsidRPr="00FB0B5A">
        <w:rPr>
          <w:rFonts w:ascii="Arial" w:hAnsi="Arial" w:cs="Arial"/>
        </w:rPr>
        <w:t xml:space="preserve"> Utilities program.  Log into the program as usual.</w:t>
      </w:r>
    </w:p>
    <w:p w:rsidR="005C5841" w:rsidRPr="00FB0B5A" w:rsidRDefault="005C5841" w:rsidP="008272A7">
      <w:pPr>
        <w:ind w:left="360" w:hanging="720"/>
      </w:pPr>
    </w:p>
    <w:p w:rsidR="005C5841" w:rsidRPr="00FB0B5A" w:rsidRDefault="005C5841" w:rsidP="008272A7">
      <w:pPr>
        <w:numPr>
          <w:ilvl w:val="0"/>
          <w:numId w:val="7"/>
        </w:numPr>
        <w:ind w:left="360"/>
        <w:rPr>
          <w:rFonts w:ascii="Arial" w:hAnsi="Arial" w:cs="Arial"/>
        </w:rPr>
      </w:pPr>
      <w:r w:rsidRPr="00FB0B5A">
        <w:rPr>
          <w:rFonts w:ascii="Arial" w:hAnsi="Arial" w:cs="Arial"/>
        </w:rPr>
        <w:t>Select FILE | FIELD REPLACE | CANNED REPLACE | RESET DEDUCT BAL</w:t>
      </w:r>
    </w:p>
    <w:p w:rsidR="005C5841" w:rsidRPr="00FB0B5A" w:rsidRDefault="005C5841" w:rsidP="008272A7"/>
    <w:p w:rsidR="005C5841" w:rsidRPr="00FB0B5A" w:rsidRDefault="005C5841" w:rsidP="008272A7">
      <w:pPr>
        <w:numPr>
          <w:ilvl w:val="0"/>
          <w:numId w:val="7"/>
        </w:numPr>
        <w:ind w:left="360"/>
        <w:rPr>
          <w:rFonts w:ascii="Arial" w:hAnsi="Arial" w:cs="Arial"/>
        </w:rPr>
      </w:pPr>
      <w:r w:rsidRPr="00FB0B5A">
        <w:rPr>
          <w:rFonts w:ascii="Arial" w:hAnsi="Arial" w:cs="Arial"/>
        </w:rPr>
        <w:t xml:space="preserve">You will get a screen describing the function and alerting you to the possibility of being able to reset the deductible balance back to the deductible amount for selected financial classes or insurance carriers. Select </w:t>
      </w:r>
      <w:proofErr w:type="gramStart"/>
      <w:r w:rsidRPr="00FB0B5A">
        <w:rPr>
          <w:rFonts w:ascii="Arial" w:hAnsi="Arial" w:cs="Arial"/>
        </w:rPr>
        <w:t>Yes</w:t>
      </w:r>
      <w:proofErr w:type="gramEnd"/>
      <w:r w:rsidRPr="00FB0B5A">
        <w:rPr>
          <w:rFonts w:ascii="Arial" w:hAnsi="Arial" w:cs="Arial"/>
        </w:rPr>
        <w:t xml:space="preserve"> to continue. </w:t>
      </w:r>
    </w:p>
    <w:p w:rsidR="005C5841" w:rsidRPr="00FB0B5A" w:rsidRDefault="005C5841" w:rsidP="008272A7">
      <w:pPr>
        <w:pStyle w:val="Header"/>
        <w:tabs>
          <w:tab w:val="clear" w:pos="4320"/>
          <w:tab w:val="clear" w:pos="8640"/>
        </w:tabs>
      </w:pPr>
    </w:p>
    <w:p w:rsidR="005C5841" w:rsidRPr="00FB0B5A" w:rsidRDefault="005C5841" w:rsidP="008272A7">
      <w:pPr>
        <w:numPr>
          <w:ilvl w:val="0"/>
          <w:numId w:val="7"/>
        </w:numPr>
        <w:ind w:left="360"/>
        <w:rPr>
          <w:rFonts w:ascii="Arial" w:hAnsi="Arial" w:cs="Arial"/>
        </w:rPr>
      </w:pPr>
      <w:r w:rsidRPr="00FB0B5A">
        <w:rPr>
          <w:rFonts w:ascii="Arial" w:hAnsi="Arial" w:cs="Arial"/>
        </w:rPr>
        <w:t xml:space="preserve">Confirm that you did a backup. </w:t>
      </w:r>
      <w:r w:rsidRPr="00FB0B5A">
        <w:rPr>
          <w:rFonts w:ascii="Arial" w:hAnsi="Arial" w:cs="Arial"/>
          <w:b/>
          <w:bCs/>
        </w:rPr>
        <w:t xml:space="preserve">Do not proceed if you have not done a backup. </w:t>
      </w:r>
    </w:p>
    <w:p w:rsidR="005C5841" w:rsidRPr="00FB0B5A" w:rsidRDefault="005C5841" w:rsidP="008272A7"/>
    <w:p w:rsidR="005C5841" w:rsidRPr="00FB0B5A" w:rsidRDefault="005C5841" w:rsidP="008272A7">
      <w:pPr>
        <w:numPr>
          <w:ilvl w:val="0"/>
          <w:numId w:val="7"/>
        </w:numPr>
        <w:ind w:left="360"/>
        <w:rPr>
          <w:rFonts w:ascii="Arial" w:hAnsi="Arial" w:cs="Arial"/>
        </w:rPr>
      </w:pPr>
      <w:r w:rsidRPr="00FB0B5A">
        <w:rPr>
          <w:rFonts w:ascii="Arial" w:hAnsi="Arial" w:cs="Arial"/>
        </w:rPr>
        <w:t xml:space="preserve">Your next screen will enable you to reset deductible balances for selected financial classes and/or insurance carriers. For example, if you only wanted to reset the balances for Medicare patients, enter “18” in the Financial Class box and leave the carrier blank. If you leave both boxes blank, all patients’ deductible balances will be reset. </w:t>
      </w:r>
    </w:p>
    <w:p w:rsidR="005C5841" w:rsidRPr="00FB0B5A" w:rsidRDefault="005C5841" w:rsidP="008272A7">
      <w:pPr>
        <w:rPr>
          <w:rFonts w:ascii="Arial" w:hAnsi="Arial" w:cs="Arial"/>
        </w:rPr>
      </w:pPr>
    </w:p>
    <w:p w:rsidR="005C5841" w:rsidRPr="00FB0B5A" w:rsidRDefault="005C5841" w:rsidP="008272A7">
      <w:pPr>
        <w:numPr>
          <w:ilvl w:val="0"/>
          <w:numId w:val="7"/>
        </w:numPr>
        <w:ind w:left="360"/>
      </w:pPr>
      <w:r w:rsidRPr="00FB0B5A">
        <w:rPr>
          <w:rFonts w:ascii="Arial" w:hAnsi="Arial" w:cs="Arial"/>
        </w:rPr>
        <w:t xml:space="preserve">Answer </w:t>
      </w:r>
      <w:proofErr w:type="gramStart"/>
      <w:r w:rsidRPr="00FB0B5A">
        <w:rPr>
          <w:rFonts w:ascii="Arial" w:hAnsi="Arial" w:cs="Arial"/>
        </w:rPr>
        <w:t>Yes</w:t>
      </w:r>
      <w:proofErr w:type="gramEnd"/>
      <w:r w:rsidRPr="00FB0B5A">
        <w:rPr>
          <w:rFonts w:ascii="Arial" w:hAnsi="Arial" w:cs="Arial"/>
        </w:rPr>
        <w:t xml:space="preserve"> to the confirmation window asking if you want to update the deductible balances. </w:t>
      </w:r>
    </w:p>
    <w:p w:rsidR="005C5841" w:rsidRPr="00FB0B5A" w:rsidRDefault="005C5841" w:rsidP="008272A7"/>
    <w:p w:rsidR="005C5841" w:rsidRPr="00FB0B5A" w:rsidRDefault="005C5841" w:rsidP="008272A7">
      <w:pPr>
        <w:numPr>
          <w:ilvl w:val="0"/>
          <w:numId w:val="7"/>
        </w:numPr>
        <w:ind w:left="360"/>
      </w:pPr>
      <w:r w:rsidRPr="00FB0B5A">
        <w:rPr>
          <w:rFonts w:ascii="Arial" w:hAnsi="Arial" w:cs="Arial"/>
        </w:rPr>
        <w:t>When your patient deductible balances have been reset, you will see a confirmation screen with the number of patients affected. Click OK</w:t>
      </w:r>
    </w:p>
    <w:p w:rsidR="005C5841" w:rsidRPr="00FB0B5A" w:rsidRDefault="005C5841" w:rsidP="008272A7"/>
    <w:p w:rsidR="005C5841" w:rsidRPr="00FB0B5A" w:rsidRDefault="005C5841" w:rsidP="008272A7">
      <w:pPr>
        <w:numPr>
          <w:ilvl w:val="0"/>
          <w:numId w:val="7"/>
        </w:numPr>
        <w:ind w:left="360"/>
      </w:pPr>
      <w:r w:rsidRPr="00FB0B5A">
        <w:rPr>
          <w:rFonts w:ascii="Arial" w:hAnsi="Arial" w:cs="Arial"/>
        </w:rPr>
        <w:t>Exit the AS/PC® Utilities program.</w:t>
      </w:r>
    </w:p>
    <w:p w:rsidR="005C5841" w:rsidRPr="00FB0B5A" w:rsidRDefault="005C5841" w:rsidP="005C5841">
      <w:pPr>
        <w:ind w:left="720"/>
      </w:pPr>
    </w:p>
    <w:p w:rsidR="005C5841" w:rsidRPr="005C5841" w:rsidRDefault="005C5841">
      <w:pPr>
        <w:rPr>
          <w:rFonts w:ascii="Arial" w:hAnsi="Arial" w:cs="Arial"/>
        </w:rPr>
      </w:pPr>
    </w:p>
    <w:p w:rsidR="00CB3F36" w:rsidRDefault="00CB3F36">
      <w:pPr>
        <w:rPr>
          <w:rFonts w:ascii="Arial" w:hAnsi="Arial"/>
        </w:rPr>
      </w:pPr>
    </w:p>
    <w:sectPr w:rsidR="00CB3F36" w:rsidSect="005C5841">
      <w:headerReference w:type="default" r:id="rId8"/>
      <w:footerReference w:type="default" r:id="rId9"/>
      <w:pgSz w:w="12240" w:h="15840"/>
      <w:pgMar w:top="720" w:right="720" w:bottom="720" w:left="720"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5028E" w:rsidRDefault="0055028E">
      <w:r>
        <w:separator/>
      </w:r>
    </w:p>
  </w:endnote>
  <w:endnote w:type="continuationSeparator" w:id="0">
    <w:p w:rsidR="0055028E" w:rsidRDefault="005502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B3F36" w:rsidRDefault="004B2F24">
    <w:pPr>
      <w:pStyle w:val="Header"/>
      <w:rPr>
        <w:rFonts w:ascii="Arial" w:hAnsi="Arial"/>
        <w:b/>
        <w:i/>
        <w:sz w:val="24"/>
      </w:rPr>
    </w:pPr>
    <w:r>
      <w:rPr>
        <w:rFonts w:ascii="Arial" w:hAnsi="Arial"/>
        <w:b/>
        <w:i/>
        <w:noProof/>
        <w:sz w:val="24"/>
      </w:rPr>
      <mc:AlternateContent>
        <mc:Choice Requires="wps">
          <w:drawing>
            <wp:anchor distT="0" distB="0" distL="114300" distR="114300" simplePos="0" relativeHeight="251657728" behindDoc="0" locked="0" layoutInCell="0" allowOverlap="1">
              <wp:simplePos x="0" y="0"/>
              <wp:positionH relativeFrom="column">
                <wp:posOffset>0</wp:posOffset>
              </wp:positionH>
              <wp:positionV relativeFrom="paragraph">
                <wp:posOffset>40005</wp:posOffset>
              </wp:positionV>
              <wp:extent cx="5943600" cy="0"/>
              <wp:effectExtent l="9525" t="11430" r="9525" b="17145"/>
              <wp:wrapTopAndBottom/>
              <wp:docPr id="1"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3.15pt" to="468pt,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" o:allowincell="f" strokeweight="1.5pt">
              <w10:wrap type="topAndBottom"/>
            </v:line>
          </w:pict>
        </mc:Fallback>
      </mc:AlternateContent>
    </w:r>
  </w:p>
  <w:p w:rsidR="00CB3F36" w:rsidRDefault="00CB3F36">
    <w:pPr>
      <w:pStyle w:val="Header"/>
      <w:jc w:val="center"/>
      <w:rPr>
        <w:b/>
        <w:i/>
        <w:sz w:val="24"/>
      </w:rPr>
    </w:pPr>
    <w:r>
      <w:rPr>
        <w:rFonts w:ascii="Arial" w:hAnsi="Arial"/>
        <w:b/>
        <w:i/>
        <w:sz w:val="24"/>
      </w:rPr>
      <w:t>AS/PC</w:t>
    </w:r>
    <w:r>
      <w:rPr>
        <w:rFonts w:ascii="Arial" w:hAnsi="Arial"/>
        <w:b/>
        <w:i/>
        <w:sz w:val="24"/>
        <w:vertAlign w:val="superscript"/>
      </w:rPr>
      <w:t>®</w:t>
    </w:r>
    <w:r>
      <w:rPr>
        <w:rFonts w:ascii="Arial" w:hAnsi="Arial"/>
        <w:b/>
        <w:i/>
        <w:sz w:val="24"/>
      </w:rPr>
      <w:t xml:space="preserve"> Practice Management Software                        </w:t>
    </w:r>
    <w:proofErr w:type="gramStart"/>
    <w:r>
      <w:rPr>
        <w:rFonts w:ascii="Arial" w:hAnsi="Arial"/>
        <w:b/>
        <w:i/>
        <w:sz w:val="24"/>
      </w:rPr>
      <w:t xml:space="preserve">… </w:t>
    </w:r>
    <w:r>
      <w:rPr>
        <w:b/>
        <w:i/>
        <w:sz w:val="24"/>
      </w:rPr>
      <w:t xml:space="preserve"> for</w:t>
    </w:r>
    <w:proofErr w:type="gramEnd"/>
    <w:r>
      <w:rPr>
        <w:b/>
        <w:i/>
        <w:sz w:val="24"/>
      </w:rPr>
      <w:t xml:space="preserve"> the Life of Your Practice</w:t>
    </w:r>
  </w:p>
  <w:p w:rsidR="00CB3F36" w:rsidRDefault="00CB3F3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5028E" w:rsidRDefault="0055028E">
      <w:r>
        <w:separator/>
      </w:r>
    </w:p>
  </w:footnote>
  <w:footnote w:type="continuationSeparator" w:id="0">
    <w:p w:rsidR="0055028E" w:rsidRDefault="0055028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61C1" w:rsidRDefault="008561C1" w:rsidP="008561C1">
    <w:pPr>
      <w:pStyle w:val="Header"/>
      <w:rPr>
        <w:rFonts w:ascii="Arial" w:hAnsi="Arial"/>
        <w:b/>
        <w:i/>
        <w:sz w:val="16"/>
      </w:rPr>
    </w:pPr>
    <w:r>
      <w:rPr>
        <w:rFonts w:ascii="Arial" w:hAnsi="Arial"/>
        <w:b/>
        <w:i/>
        <w:sz w:val="16"/>
      </w:rPr>
      <w:t xml:space="preserve">DB Consultants, Inc. </w:t>
    </w:r>
  </w:p>
  <w:p w:rsidR="008561C1" w:rsidRDefault="008561C1" w:rsidP="008561C1">
    <w:pPr>
      <w:pStyle w:val="Header"/>
      <w:rPr>
        <w:rFonts w:ascii="Arial" w:hAnsi="Arial"/>
        <w:i/>
        <w:sz w:val="16"/>
      </w:rPr>
    </w:pPr>
    <w:r>
      <w:rPr>
        <w:rFonts w:ascii="Arial" w:hAnsi="Arial"/>
        <w:i/>
        <w:sz w:val="16"/>
      </w:rPr>
      <w:t>1259 S. Cedar Crest Blvd, Suite 328</w:t>
    </w:r>
  </w:p>
  <w:p w:rsidR="008561C1" w:rsidRDefault="008561C1" w:rsidP="008561C1">
    <w:pPr>
      <w:pStyle w:val="Header"/>
      <w:rPr>
        <w:rFonts w:ascii="Arial" w:hAnsi="Arial"/>
        <w:i/>
        <w:sz w:val="16"/>
      </w:rPr>
    </w:pPr>
    <w:r>
      <w:rPr>
        <w:rFonts w:ascii="Arial" w:hAnsi="Arial"/>
        <w:i/>
        <w:sz w:val="16"/>
      </w:rPr>
      <w:t>Allentown, PA  18103</w:t>
    </w:r>
  </w:p>
  <w:p w:rsidR="008561C1" w:rsidRDefault="008561C1" w:rsidP="008561C1">
    <w:pPr>
      <w:pStyle w:val="Header"/>
      <w:rPr>
        <w:rFonts w:ascii="Arial" w:hAnsi="Arial"/>
        <w:i/>
        <w:sz w:val="18"/>
      </w:rPr>
    </w:pPr>
    <w:r>
      <w:rPr>
        <w:rFonts w:ascii="Arial" w:hAnsi="Arial"/>
        <w:i/>
        <w:sz w:val="16"/>
      </w:rPr>
      <w:t>610-820-0440</w:t>
    </w:r>
    <w:proofErr w:type="gramStart"/>
    <w:r>
      <w:rPr>
        <w:rFonts w:ascii="Arial" w:hAnsi="Arial"/>
        <w:i/>
        <w:sz w:val="16"/>
      </w:rPr>
      <w:t>;  fax</w:t>
    </w:r>
    <w:proofErr w:type="gramEnd"/>
    <w:r>
      <w:rPr>
        <w:rFonts w:ascii="Arial" w:hAnsi="Arial"/>
        <w:i/>
        <w:sz w:val="16"/>
      </w:rPr>
      <w:t>:  610-820-7651</w:t>
    </w:r>
    <w:r>
      <w:rPr>
        <w:rFonts w:ascii="Arial" w:hAnsi="Arial"/>
        <w:i/>
        <w:sz w:val="18"/>
      </w:rPr>
      <w:tab/>
    </w:r>
    <w:r>
      <w:rPr>
        <w:rFonts w:ascii="Arial" w:hAnsi="Arial"/>
        <w:i/>
        <w:sz w:val="18"/>
      </w:rPr>
      <w:tab/>
      <w:t xml:space="preserve">                                                                                </w:t>
    </w:r>
  </w:p>
  <w:p w:rsidR="008561C1" w:rsidRDefault="008561C1" w:rsidP="008561C1">
    <w:pPr>
      <w:pStyle w:val="Header"/>
      <w:rPr>
        <w:rFonts w:ascii="Arial" w:hAnsi="Arial"/>
        <w:i/>
        <w:sz w:val="18"/>
      </w:rPr>
    </w:pPr>
    <w:r>
      <w:rPr>
        <w:rFonts w:ascii="Arial" w:hAnsi="Arial"/>
        <w:i/>
        <w:sz w:val="16"/>
      </w:rPr>
      <w:t xml:space="preserve">Email: sales@dbconsultants.com </w:t>
    </w:r>
    <w:r>
      <w:rPr>
        <w:rFonts w:ascii="Arial" w:hAnsi="Arial"/>
        <w:i/>
        <w:sz w:val="18"/>
      </w:rPr>
      <w:tab/>
    </w:r>
    <w:r>
      <w:rPr>
        <w:rFonts w:ascii="Arial" w:hAnsi="Arial"/>
        <w:i/>
        <w:sz w:val="18"/>
      </w:rPr>
      <w:tab/>
    </w:r>
  </w:p>
  <w:p w:rsidR="008561C1" w:rsidRDefault="008561C1" w:rsidP="008561C1">
    <w:pPr>
      <w:pStyle w:val="Header"/>
      <w:rPr>
        <w:rFonts w:ascii="Arial" w:hAnsi="Arial"/>
        <w:i/>
        <w:color w:val="000000"/>
        <w:sz w:val="16"/>
      </w:rPr>
    </w:pPr>
    <w:r>
      <w:rPr>
        <w:rFonts w:ascii="Arial" w:hAnsi="Arial"/>
        <w:i/>
        <w:sz w:val="16"/>
      </w:rPr>
      <w:t>Internet:</w:t>
    </w:r>
    <w:r>
      <w:rPr>
        <w:rFonts w:ascii="Arial" w:hAnsi="Arial"/>
        <w:i/>
        <w:color w:val="000000"/>
        <w:sz w:val="16"/>
      </w:rPr>
      <w:t xml:space="preserve"> </w:t>
    </w:r>
    <w:hyperlink r:id="rId1" w:history="1">
      <w:r>
        <w:rPr>
          <w:rStyle w:val="Hyperlink"/>
          <w:rFonts w:ascii="Arial" w:hAnsi="Arial"/>
          <w:i/>
          <w:color w:val="000000"/>
          <w:sz w:val="16"/>
        </w:rPr>
        <w:t>ww</w:t>
      </w:r>
      <w:bookmarkStart w:id="1" w:name="_Hlt431628586"/>
      <w:r>
        <w:rPr>
          <w:rStyle w:val="Hyperlink"/>
          <w:rFonts w:ascii="Arial" w:hAnsi="Arial"/>
          <w:i/>
          <w:color w:val="000000"/>
          <w:sz w:val="16"/>
        </w:rPr>
        <w:t>w</w:t>
      </w:r>
      <w:bookmarkEnd w:id="1"/>
      <w:r>
        <w:rPr>
          <w:rStyle w:val="Hyperlink"/>
          <w:rFonts w:ascii="Arial" w:hAnsi="Arial"/>
          <w:i/>
          <w:color w:val="000000"/>
          <w:sz w:val="16"/>
        </w:rPr>
        <w:t>.dbco</w:t>
      </w:r>
      <w:bookmarkStart w:id="2" w:name="_Hlt431628649"/>
      <w:r>
        <w:rPr>
          <w:rStyle w:val="Hyperlink"/>
          <w:rFonts w:ascii="Arial" w:hAnsi="Arial"/>
          <w:i/>
          <w:color w:val="000000"/>
          <w:sz w:val="16"/>
        </w:rPr>
        <w:t>n</w:t>
      </w:r>
      <w:bookmarkEnd w:id="2"/>
      <w:r>
        <w:rPr>
          <w:rStyle w:val="Hyperlink"/>
          <w:rFonts w:ascii="Arial" w:hAnsi="Arial"/>
          <w:i/>
          <w:color w:val="000000"/>
          <w:sz w:val="16"/>
        </w:rPr>
        <w:t>sultants.com</w:t>
      </w:r>
    </w:hyperlink>
  </w:p>
  <w:p w:rsidR="00CB3F36" w:rsidRPr="008561C1" w:rsidRDefault="00CB3F36" w:rsidP="008561C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4907C2"/>
    <w:multiLevelType w:val="hybridMultilevel"/>
    <w:tmpl w:val="75DE24A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68F18F4"/>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
    <w:nsid w:val="1EC109CC"/>
    <w:multiLevelType w:val="hybridMultilevel"/>
    <w:tmpl w:val="21041F2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24D66E94"/>
    <w:multiLevelType w:val="hybridMultilevel"/>
    <w:tmpl w:val="F2F65A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B2B5EDD"/>
    <w:multiLevelType w:val="singleLevel"/>
    <w:tmpl w:val="FC2CCF68"/>
    <w:lvl w:ilvl="0">
      <w:start w:val="1"/>
      <w:numFmt w:val="bullet"/>
      <w:lvlText w:val=""/>
      <w:lvlJc w:val="left"/>
      <w:pPr>
        <w:tabs>
          <w:tab w:val="num" w:pos="360"/>
        </w:tabs>
        <w:ind w:left="360" w:hanging="360"/>
      </w:pPr>
      <w:rPr>
        <w:rFonts w:ascii="Wingdings" w:hAnsi="Wingdings" w:hint="default"/>
        <w:sz w:val="16"/>
      </w:rPr>
    </w:lvl>
  </w:abstractNum>
  <w:abstractNum w:abstractNumId="5">
    <w:nsid w:val="39A233F1"/>
    <w:multiLevelType w:val="singleLevel"/>
    <w:tmpl w:val="0409000F"/>
    <w:lvl w:ilvl="0">
      <w:start w:val="1"/>
      <w:numFmt w:val="decimal"/>
      <w:lvlText w:val="%1."/>
      <w:lvlJc w:val="left"/>
      <w:pPr>
        <w:ind w:left="360" w:hanging="360"/>
      </w:pPr>
      <w:rPr>
        <w:rFonts w:hint="default"/>
      </w:rPr>
    </w:lvl>
  </w:abstractNum>
  <w:abstractNum w:abstractNumId="6">
    <w:nsid w:val="66BE58B9"/>
    <w:multiLevelType w:val="hybridMultilevel"/>
    <w:tmpl w:val="0D9A07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6C374D1D"/>
    <w:multiLevelType w:val="singleLevel"/>
    <w:tmpl w:val="3940A5D0"/>
    <w:lvl w:ilvl="0">
      <w:start w:val="1"/>
      <w:numFmt w:val="decimal"/>
      <w:lvlText w:val="%1."/>
      <w:lvlJc w:val="left"/>
      <w:pPr>
        <w:tabs>
          <w:tab w:val="num" w:pos="720"/>
        </w:tabs>
        <w:ind w:left="720" w:hanging="720"/>
      </w:pPr>
      <w:rPr>
        <w:rFonts w:hint="default"/>
      </w:rPr>
    </w:lvl>
  </w:abstractNum>
  <w:num w:numId="1">
    <w:abstractNumId w:val="4"/>
  </w:num>
  <w:num w:numId="2">
    <w:abstractNumId w:val="1"/>
  </w:num>
  <w:num w:numId="3">
    <w:abstractNumId w:val="5"/>
  </w:num>
  <w:num w:numId="4">
    <w:abstractNumId w:val="7"/>
  </w:num>
  <w:num w:numId="5">
    <w:abstractNumId w:val="2"/>
  </w:num>
  <w:num w:numId="6">
    <w:abstractNumId w:val="6"/>
  </w:num>
  <w:num w:numId="7">
    <w:abstractNumId w:val="3"/>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defaultTabStop w:val="720"/>
  <w:displayHorizontalDrawingGridEvery w:val="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D4607"/>
    <w:rsid w:val="004B2F24"/>
    <w:rsid w:val="0055028E"/>
    <w:rsid w:val="00582446"/>
    <w:rsid w:val="005B00C6"/>
    <w:rsid w:val="005C5841"/>
    <w:rsid w:val="008272A7"/>
    <w:rsid w:val="008561C1"/>
    <w:rsid w:val="00951CFF"/>
    <w:rsid w:val="009F4627"/>
    <w:rsid w:val="00CB3F36"/>
    <w:rsid w:val="00CD4607"/>
    <w:rsid w:val="00E52AB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pPr>
      <w:tabs>
        <w:tab w:val="center" w:pos="4320"/>
        <w:tab w:val="right" w:pos="8640"/>
      </w:tabs>
    </w:pPr>
  </w:style>
  <w:style w:type="paragraph" w:styleId="Footer">
    <w:name w:val="footer"/>
    <w:basedOn w:val="Normal"/>
    <w:semiHidden/>
    <w:pPr>
      <w:tabs>
        <w:tab w:val="center" w:pos="4320"/>
        <w:tab w:val="right" w:pos="8640"/>
      </w:tabs>
    </w:pPr>
  </w:style>
  <w:style w:type="paragraph" w:styleId="BodyText">
    <w:name w:val="Body Text"/>
    <w:basedOn w:val="Normal"/>
    <w:semiHidden/>
    <w:rPr>
      <w:rFonts w:ascii="Arial" w:hAnsi="Arial"/>
      <w:b/>
      <w:i/>
      <w:sz w:val="22"/>
    </w:rPr>
  </w:style>
  <w:style w:type="character" w:styleId="Hyperlink">
    <w:name w:val="Hyperlink"/>
    <w:semiHidden/>
    <w:unhideWhenUsed/>
    <w:rsid w:val="005C5841"/>
    <w:rPr>
      <w:color w:val="0000FF"/>
      <w:u w:val="single"/>
    </w:rPr>
  </w:style>
  <w:style w:type="paragraph" w:customStyle="1" w:styleId="BodySingle">
    <w:name w:val="Body Single"/>
    <w:rsid w:val="005C5841"/>
    <w:pPr>
      <w:snapToGrid w:val="0"/>
    </w:pPr>
    <w:rPr>
      <w:rFonts w:ascii="Arial" w:hAnsi="Arial"/>
      <w:color w:val="000000"/>
      <w:sz w:val="24"/>
    </w:rPr>
  </w:style>
  <w:style w:type="paragraph" w:styleId="BodyTextIndent">
    <w:name w:val="Body Text Indent"/>
    <w:basedOn w:val="Normal"/>
    <w:link w:val="BodyTextIndentChar"/>
    <w:uiPriority w:val="99"/>
    <w:semiHidden/>
    <w:unhideWhenUsed/>
    <w:rsid w:val="005C5841"/>
    <w:pPr>
      <w:spacing w:after="120"/>
      <w:ind w:left="360"/>
    </w:pPr>
  </w:style>
  <w:style w:type="character" w:customStyle="1" w:styleId="BodyTextIndentChar">
    <w:name w:val="Body Text Indent Char"/>
    <w:basedOn w:val="DefaultParagraphFont"/>
    <w:link w:val="BodyTextIndent"/>
    <w:uiPriority w:val="99"/>
    <w:semiHidden/>
    <w:rsid w:val="005C5841"/>
  </w:style>
  <w:style w:type="character" w:customStyle="1" w:styleId="HeaderChar">
    <w:name w:val="Header Char"/>
    <w:link w:val="Header"/>
    <w:semiHidden/>
    <w:rsid w:val="005C5841"/>
  </w:style>
  <w:style w:type="paragraph" w:styleId="BalloonText">
    <w:name w:val="Balloon Text"/>
    <w:basedOn w:val="Normal"/>
    <w:link w:val="BalloonTextChar"/>
    <w:uiPriority w:val="99"/>
    <w:semiHidden/>
    <w:unhideWhenUsed/>
    <w:rsid w:val="00582446"/>
    <w:rPr>
      <w:rFonts w:ascii="Tahoma" w:hAnsi="Tahoma" w:cs="Tahoma"/>
      <w:sz w:val="16"/>
      <w:szCs w:val="16"/>
    </w:rPr>
  </w:style>
  <w:style w:type="character" w:customStyle="1" w:styleId="BalloonTextChar">
    <w:name w:val="Balloon Text Char"/>
    <w:link w:val="BalloonText"/>
    <w:uiPriority w:val="99"/>
    <w:semiHidden/>
    <w:rsid w:val="00582446"/>
    <w:rPr>
      <w:rFonts w:ascii="Tahoma" w:hAnsi="Tahoma" w:cs="Tahoma"/>
      <w:sz w:val="16"/>
      <w:szCs w:val="16"/>
    </w:rPr>
  </w:style>
  <w:style w:type="paragraph" w:styleId="ListParagraph">
    <w:name w:val="List Paragraph"/>
    <w:basedOn w:val="Normal"/>
    <w:uiPriority w:val="34"/>
    <w:qFormat/>
    <w:rsid w:val="008272A7"/>
    <w:pPr>
      <w:ind w:left="7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pPr>
      <w:tabs>
        <w:tab w:val="center" w:pos="4320"/>
        <w:tab w:val="right" w:pos="8640"/>
      </w:tabs>
    </w:pPr>
  </w:style>
  <w:style w:type="paragraph" w:styleId="Footer">
    <w:name w:val="footer"/>
    <w:basedOn w:val="Normal"/>
    <w:semiHidden/>
    <w:pPr>
      <w:tabs>
        <w:tab w:val="center" w:pos="4320"/>
        <w:tab w:val="right" w:pos="8640"/>
      </w:tabs>
    </w:pPr>
  </w:style>
  <w:style w:type="paragraph" w:styleId="BodyText">
    <w:name w:val="Body Text"/>
    <w:basedOn w:val="Normal"/>
    <w:semiHidden/>
    <w:rPr>
      <w:rFonts w:ascii="Arial" w:hAnsi="Arial"/>
      <w:b/>
      <w:i/>
      <w:sz w:val="22"/>
    </w:rPr>
  </w:style>
  <w:style w:type="character" w:styleId="Hyperlink">
    <w:name w:val="Hyperlink"/>
    <w:semiHidden/>
    <w:unhideWhenUsed/>
    <w:rsid w:val="005C5841"/>
    <w:rPr>
      <w:color w:val="0000FF"/>
      <w:u w:val="single"/>
    </w:rPr>
  </w:style>
  <w:style w:type="paragraph" w:customStyle="1" w:styleId="BodySingle">
    <w:name w:val="Body Single"/>
    <w:rsid w:val="005C5841"/>
    <w:pPr>
      <w:snapToGrid w:val="0"/>
    </w:pPr>
    <w:rPr>
      <w:rFonts w:ascii="Arial" w:hAnsi="Arial"/>
      <w:color w:val="000000"/>
      <w:sz w:val="24"/>
    </w:rPr>
  </w:style>
  <w:style w:type="paragraph" w:styleId="BodyTextIndent">
    <w:name w:val="Body Text Indent"/>
    <w:basedOn w:val="Normal"/>
    <w:link w:val="BodyTextIndentChar"/>
    <w:uiPriority w:val="99"/>
    <w:semiHidden/>
    <w:unhideWhenUsed/>
    <w:rsid w:val="005C5841"/>
    <w:pPr>
      <w:spacing w:after="120"/>
      <w:ind w:left="360"/>
    </w:pPr>
  </w:style>
  <w:style w:type="character" w:customStyle="1" w:styleId="BodyTextIndentChar">
    <w:name w:val="Body Text Indent Char"/>
    <w:basedOn w:val="DefaultParagraphFont"/>
    <w:link w:val="BodyTextIndent"/>
    <w:uiPriority w:val="99"/>
    <w:semiHidden/>
    <w:rsid w:val="005C5841"/>
  </w:style>
  <w:style w:type="character" w:customStyle="1" w:styleId="HeaderChar">
    <w:name w:val="Header Char"/>
    <w:link w:val="Header"/>
    <w:semiHidden/>
    <w:rsid w:val="005C5841"/>
  </w:style>
  <w:style w:type="paragraph" w:styleId="BalloonText">
    <w:name w:val="Balloon Text"/>
    <w:basedOn w:val="Normal"/>
    <w:link w:val="BalloonTextChar"/>
    <w:uiPriority w:val="99"/>
    <w:semiHidden/>
    <w:unhideWhenUsed/>
    <w:rsid w:val="00582446"/>
    <w:rPr>
      <w:rFonts w:ascii="Tahoma" w:hAnsi="Tahoma" w:cs="Tahoma"/>
      <w:sz w:val="16"/>
      <w:szCs w:val="16"/>
    </w:rPr>
  </w:style>
  <w:style w:type="character" w:customStyle="1" w:styleId="BalloonTextChar">
    <w:name w:val="Balloon Text Char"/>
    <w:link w:val="BalloonText"/>
    <w:uiPriority w:val="99"/>
    <w:semiHidden/>
    <w:rsid w:val="00582446"/>
    <w:rPr>
      <w:rFonts w:ascii="Tahoma" w:hAnsi="Tahoma" w:cs="Tahoma"/>
      <w:sz w:val="16"/>
      <w:szCs w:val="16"/>
    </w:rPr>
  </w:style>
  <w:style w:type="paragraph" w:styleId="ListParagraph">
    <w:name w:val="List Paragraph"/>
    <w:basedOn w:val="Normal"/>
    <w:uiPriority w:val="34"/>
    <w:qFormat/>
    <w:rsid w:val="008272A7"/>
    <w:pPr>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790000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hyperlink" Target="http://www.dbconsultants.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Jan\Application%20Data\Microsoft\Templates\dbcletterhead.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dbcletterhead.dot</Template>
  <TotalTime>4</TotalTime>
  <Pages>2</Pages>
  <Words>890</Words>
  <Characters>4316</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DB Consultants, Inc</vt:lpstr>
    </vt:vector>
  </TitlesOfParts>
  <Company>dbc, inc</Company>
  <LinksUpToDate>false</LinksUpToDate>
  <CharactersWithSpaces>5196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DB Consultants, Inc</dc:title>
  <dc:creator>Jan</dc:creator>
  <cp:lastModifiedBy>Kevin</cp:lastModifiedBy>
  <cp:revision>3</cp:revision>
  <cp:lastPrinted>2014-12-30T16:19:00Z</cp:lastPrinted>
  <dcterms:created xsi:type="dcterms:W3CDTF">2014-12-30T16:20:00Z</dcterms:created>
  <dcterms:modified xsi:type="dcterms:W3CDTF">2014-12-30T17:54:00Z</dcterms:modified>
</cp:coreProperties>
</file>